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36"/>
          <w:szCs w:val="36"/>
          <w:lang w:eastAsia="zh-CN"/>
        </w:rPr>
        <w:t>全省民营文艺院团基本信息统计表</w:t>
      </w:r>
    </w:p>
    <w:p>
      <w:pPr>
        <w:ind w:left="0" w:leftChars="0" w:right="0" w:rightChars="0" w:firstLine="0" w:firstLineChars="0"/>
        <w:jc w:val="both"/>
        <w:rPr>
          <w:rFonts w:hint="default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市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文化广电和旅游局</w:t>
      </w:r>
    </w:p>
    <w:tbl>
      <w:tblPr>
        <w:tblStyle w:val="3"/>
        <w:tblpPr w:leftFromText="180" w:rightFromText="180" w:vertAnchor="page" w:horzAnchor="page" w:tblpX="283" w:tblpY="3184"/>
        <w:tblOverlap w:val="never"/>
        <w:tblW w:w="16435" w:type="dxa"/>
        <w:tblInd w:w="-1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2600"/>
        <w:gridCol w:w="930"/>
        <w:gridCol w:w="967"/>
        <w:gridCol w:w="1700"/>
        <w:gridCol w:w="2190"/>
        <w:gridCol w:w="2360"/>
        <w:gridCol w:w="2850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600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930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艺术</w:t>
            </w:r>
          </w:p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门类</w:t>
            </w:r>
          </w:p>
        </w:tc>
        <w:tc>
          <w:tcPr>
            <w:tcW w:w="967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院团　人数</w:t>
            </w:r>
          </w:p>
        </w:tc>
        <w:tc>
          <w:tcPr>
            <w:tcW w:w="1700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人才队伍</w:t>
            </w:r>
          </w:p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（一级、二级、三级、四级　　职称人数）</w:t>
            </w:r>
          </w:p>
        </w:tc>
        <w:tc>
          <w:tcPr>
            <w:tcW w:w="2190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经费</w:t>
            </w:r>
          </w:p>
          <w:p>
            <w:pPr>
              <w:ind w:right="0" w:rightChars="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2017—2019年　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收入（元）</w:t>
            </w:r>
          </w:p>
        </w:tc>
        <w:tc>
          <w:tcPr>
            <w:tcW w:w="2360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艺术创作情况（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2017—2019年新创、复排剧目名称和数量）</w:t>
            </w:r>
          </w:p>
        </w:tc>
        <w:tc>
          <w:tcPr>
            <w:tcW w:w="2850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好的经验做法</w:t>
            </w:r>
          </w:p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（在服务基层</w:t>
            </w:r>
          </w:p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和走市场中）</w:t>
            </w:r>
          </w:p>
        </w:tc>
        <w:tc>
          <w:tcPr>
            <w:tcW w:w="2275" w:type="dxa"/>
            <w:vAlign w:val="center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疫情期间受到的影响及当地采取的帮扶措施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6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7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5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6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7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5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6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7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5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6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7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5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6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7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5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6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7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5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6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7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5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6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7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5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6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7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5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6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7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5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6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7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5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63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6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3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67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6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275" w:type="dxa"/>
            <w:vAlign w:val="top"/>
          </w:tcPr>
          <w:p>
            <w:pPr>
              <w:ind w:right="0" w:rightChars="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注：请于</w:t>
      </w:r>
      <w:r>
        <w:rPr>
          <w:rFonts w:hint="eastAsia"/>
          <w:lang w:val="en-US" w:eastAsia="zh-CN"/>
        </w:rPr>
        <w:t>2020年10月9日下班前将统计表上报艺术科，邮箱：kf3876204@163.com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C6439"/>
    <w:rsid w:val="09C21AE5"/>
    <w:rsid w:val="2CBC0660"/>
    <w:rsid w:val="33667EBD"/>
    <w:rsid w:val="45C078B4"/>
    <w:rsid w:val="4DDC6439"/>
    <w:rsid w:val="578B68AD"/>
    <w:rsid w:val="5A4465DA"/>
    <w:rsid w:val="67E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2020-09-30T03:33:00Z</dcterms:created>
  <dc:creator>落</dc:creator>
  <cp:lastModifiedBy>李民兴</cp:lastModifiedBy>
  <dcterms:modified xsi:type="dcterms:W3CDTF">2020-10-01T11:29:43Z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